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79" w:rsidRPr="00E81079" w:rsidRDefault="00E81079" w:rsidP="00E81079">
      <w:pPr>
        <w:rPr>
          <w:b/>
          <w:sz w:val="28"/>
          <w:szCs w:val="28"/>
        </w:rPr>
      </w:pPr>
      <w:bookmarkStart w:id="0" w:name="_GoBack"/>
      <w:bookmarkEnd w:id="0"/>
      <w:r w:rsidRPr="00E81079">
        <w:rPr>
          <w:b/>
          <w:sz w:val="28"/>
          <w:szCs w:val="28"/>
        </w:rPr>
        <w:t>Mondbeschermer</w:t>
      </w:r>
    </w:p>
    <w:p w:rsidR="00E81079" w:rsidRPr="00E81079" w:rsidRDefault="00E81079" w:rsidP="00E81079"/>
    <w:p w:rsidR="00E81079" w:rsidRPr="00E81079" w:rsidRDefault="00E81079" w:rsidP="00E81079">
      <w:r w:rsidRPr="00E81079">
        <w:t xml:space="preserve">Het dragen van een mondbeschermer bij de beoefening van risicovolle sporten werkt preventief om letsel aan (elementen van) het gebit en het zachte mondweefsel te voorkomen. En zo voorkomt u tevens de emotionele belasting en vaak hoge kosten dat letsel met zich meebrengt. Mondbeschermers zijn vanaf 1 </w:t>
      </w:r>
      <w:r w:rsidR="00794120">
        <w:t>augustus</w:t>
      </w:r>
      <w:r w:rsidRPr="00E81079">
        <w:t xml:space="preserve"> 2015 verplicht bij hockey. Dit geldt voor alle categorieën spelers (junioren/senioren) tijdens door de bond georganiseerde wedstrijden. Tevens adviseert de KNHB om ook bij alle hockeyactiviteiten buiten georganiseerd wedstrijdverband de mondbeschermer te dragen. </w:t>
      </w:r>
    </w:p>
    <w:p w:rsidR="00E81079" w:rsidRPr="00E81079" w:rsidRDefault="00E81079" w:rsidP="00E81079"/>
    <w:p w:rsidR="00E81079" w:rsidRPr="00E81079" w:rsidRDefault="00E81079" w:rsidP="00E81079">
      <w:pPr>
        <w:rPr>
          <w:b/>
        </w:rPr>
      </w:pPr>
      <w:r w:rsidRPr="00E81079">
        <w:rPr>
          <w:b/>
        </w:rPr>
        <w:t xml:space="preserve">Voorwaarden </w:t>
      </w:r>
    </w:p>
    <w:p w:rsidR="00E81079" w:rsidRPr="00E81079" w:rsidRDefault="00E81079" w:rsidP="00E81079">
      <w:r w:rsidRPr="00E81079">
        <w:t xml:space="preserve">Een goede mondbeschermer dient aan een aantal voorwaarden te voldoen, zoals: </w:t>
      </w:r>
    </w:p>
    <w:p w:rsidR="00E81079" w:rsidRPr="00E81079" w:rsidRDefault="00E81079" w:rsidP="00E81079">
      <w:r w:rsidRPr="00E81079">
        <w:t xml:space="preserve"> ·          goed vast te zitten in de mond </w:t>
      </w:r>
    </w:p>
    <w:p w:rsidR="00E81079" w:rsidRPr="00E81079" w:rsidRDefault="00E81079" w:rsidP="00E81079">
      <w:r w:rsidRPr="00E81079">
        <w:t xml:space="preserve"> ·          gemakkelijk in- en uitneembaar te zijn </w:t>
      </w:r>
    </w:p>
    <w:p w:rsidR="00E81079" w:rsidRPr="00E81079" w:rsidRDefault="00E81079" w:rsidP="00E81079">
      <w:r w:rsidRPr="00E81079">
        <w:t xml:space="preserve"> ·          niet te storen bij ademhaling en het spreken </w:t>
      </w:r>
    </w:p>
    <w:p w:rsidR="00E81079" w:rsidRPr="00E81079" w:rsidRDefault="00E81079" w:rsidP="00E81079">
      <w:r w:rsidRPr="00E81079">
        <w:t xml:space="preserve"> ·          geen kokhalsneigingen te veroorzaken </w:t>
      </w:r>
    </w:p>
    <w:p w:rsidR="00E81079" w:rsidRPr="00E81079" w:rsidRDefault="00E81079" w:rsidP="00E81079">
      <w:r w:rsidRPr="00E81079">
        <w:t xml:space="preserve"> ·          smaak- en reukloos te zijn </w:t>
      </w:r>
    </w:p>
    <w:p w:rsidR="00E81079" w:rsidRPr="00E81079" w:rsidRDefault="00E81079" w:rsidP="00E81079">
      <w:r w:rsidRPr="00E81079">
        <w:t xml:space="preserve"> ·          goed te reinigen zijn </w:t>
      </w:r>
    </w:p>
    <w:p w:rsidR="00E81079" w:rsidRPr="00E81079" w:rsidRDefault="00E81079" w:rsidP="00E81079">
      <w:r w:rsidRPr="00E81079">
        <w:t xml:space="preserve"> ·          voldoende stevig te zijn om bescherming te bieden</w:t>
      </w:r>
    </w:p>
    <w:p w:rsidR="00E81079" w:rsidRPr="00E81079" w:rsidRDefault="00E81079" w:rsidP="00E81079"/>
    <w:p w:rsidR="00E81079" w:rsidRPr="00AD732F" w:rsidRDefault="00E81079" w:rsidP="00E81079">
      <w:pPr>
        <w:rPr>
          <w:b/>
        </w:rPr>
      </w:pPr>
      <w:r w:rsidRPr="00AD732F">
        <w:rPr>
          <w:b/>
        </w:rPr>
        <w:t xml:space="preserve">Soorten mondbeschermers </w:t>
      </w:r>
    </w:p>
    <w:p w:rsidR="00E81079" w:rsidRDefault="00E81079" w:rsidP="00E81079">
      <w:r w:rsidRPr="00E81079">
        <w:t xml:space="preserve">Er zijn verschillende soorten mondbeschermers die gebruikt worden bij hockey. De meest voorkomende zijn: </w:t>
      </w:r>
    </w:p>
    <w:p w:rsidR="00794120" w:rsidRPr="00E81079" w:rsidRDefault="00794120" w:rsidP="00E81079"/>
    <w:p w:rsidR="00E81079" w:rsidRDefault="00E81079" w:rsidP="00E81079">
      <w:r w:rsidRPr="00E81079">
        <w:t xml:space="preserve"> ·</w:t>
      </w:r>
      <w:r w:rsidR="00794120">
        <w:t xml:space="preserve"> De </w:t>
      </w:r>
      <w:r w:rsidRPr="00E81079">
        <w:t xml:space="preserve">confectiebeschermer: een kant-en-klare mondbeschermer waarvan de confectievorm niet individueel is aan te passen. De verschillende fabrikanten leveren diverse maten, die over het algemeen verkrijgbaar zijn in sportzaken. </w:t>
      </w:r>
    </w:p>
    <w:p w:rsidR="00794120" w:rsidRPr="00E81079" w:rsidRDefault="00794120" w:rsidP="00E81079"/>
    <w:p w:rsidR="00E81079" w:rsidRDefault="00E81079" w:rsidP="00E81079">
      <w:r w:rsidRPr="00E81079">
        <w:t xml:space="preserve"> · </w:t>
      </w:r>
      <w:r w:rsidR="00794120">
        <w:t xml:space="preserve">De </w:t>
      </w:r>
      <w:r w:rsidRPr="00E81079">
        <w:t xml:space="preserve">thermoplastische semi-individuele mondbeschermer: een beschermer die is vervaardigd van materiaal dat bij verwarming vervormt en bij afkoeling weer een stugge vorm aanneemt. Hierdoor kunt u de beschermer na verwarming individueel aanpassen. </w:t>
      </w:r>
    </w:p>
    <w:p w:rsidR="00794120" w:rsidRPr="00E81079" w:rsidRDefault="00794120" w:rsidP="00E81079"/>
    <w:p w:rsidR="00E81079" w:rsidRPr="00E81079" w:rsidRDefault="00E81079" w:rsidP="00E81079">
      <w:r w:rsidRPr="00E81079">
        <w:t xml:space="preserve"> · </w:t>
      </w:r>
      <w:r w:rsidR="00794120">
        <w:t>D</w:t>
      </w:r>
      <w:r w:rsidRPr="00E81079">
        <w:t xml:space="preserve">e individueel vervaardigde mondbeschermer: een beschermer die de tandarts individueel op maat vervaardigt op basis van een gipsmodel op de bovenkaak en in samenwerking met een tandtechnisch laboratorium. </w:t>
      </w:r>
    </w:p>
    <w:p w:rsidR="00E81079" w:rsidRPr="00E81079" w:rsidRDefault="00E81079" w:rsidP="00E81079"/>
    <w:p w:rsidR="00E81079" w:rsidRPr="00AD732F" w:rsidRDefault="00E81079" w:rsidP="00E81079">
      <w:pPr>
        <w:rPr>
          <w:b/>
        </w:rPr>
      </w:pPr>
      <w:r w:rsidRPr="00AD732F">
        <w:rPr>
          <w:b/>
        </w:rPr>
        <w:t xml:space="preserve">Kant-en-klaar of individueel vervaardigd? </w:t>
      </w:r>
    </w:p>
    <w:p w:rsidR="00E81079" w:rsidRPr="00E81079" w:rsidRDefault="00E81079" w:rsidP="00E81079">
      <w:r w:rsidRPr="00E81079">
        <w:t>Een mondbeschermer dient zo comfortabel mogelijk te zitten. Individuele mondbeschermers die door een tandarts zijn vervaardigd worden in het algemeen als het meest comfortabel ervaren. Met de huidige technieken kan zowel in de tandwisselperiode als bij het dragen van beugels een goede en comfortabele beschermer worden gemaakt die minstens een heel seizoen meegaat.</w:t>
      </w:r>
    </w:p>
    <w:p w:rsidR="00E81079" w:rsidRPr="00E81079" w:rsidRDefault="00E81079" w:rsidP="00E81079">
      <w:r w:rsidRPr="00E81079">
        <w:t xml:space="preserve"> </w:t>
      </w:r>
    </w:p>
    <w:p w:rsidR="00E81079" w:rsidRPr="00AD732F" w:rsidRDefault="00E81079" w:rsidP="00E81079">
      <w:pPr>
        <w:rPr>
          <w:b/>
        </w:rPr>
      </w:pPr>
      <w:r w:rsidRPr="00AD732F">
        <w:rPr>
          <w:b/>
        </w:rPr>
        <w:t>Belangrijk!</w:t>
      </w:r>
    </w:p>
    <w:p w:rsidR="00E81079" w:rsidRPr="00E81079" w:rsidRDefault="00AD732F" w:rsidP="00AD732F">
      <w:pPr>
        <w:ind w:left="60"/>
      </w:pPr>
      <w:r>
        <w:t xml:space="preserve">· </w:t>
      </w:r>
      <w:r w:rsidR="00E81079" w:rsidRPr="00E81079">
        <w:t xml:space="preserve">Wilt u een mondbeschermer aanschaffen? Raadpleeg uw tandarts dan eerst voor meer informatie. </w:t>
      </w:r>
    </w:p>
    <w:p w:rsidR="00430816" w:rsidRPr="00AD732F" w:rsidRDefault="00E81079" w:rsidP="00E81079">
      <w:r w:rsidRPr="00E81079">
        <w:t xml:space="preserve"> ·</w:t>
      </w:r>
      <w:r w:rsidR="00AD732F">
        <w:t xml:space="preserve"> </w:t>
      </w:r>
      <w:r w:rsidRPr="00E81079">
        <w:t xml:space="preserve">Haal bij een bewusteloze hockeyer altijd de gebitsbeschermer uit de mond. </w:t>
      </w:r>
      <w:r w:rsidRPr="00AD732F">
        <w:t>De gebitsbeschermer kan namelijk de ademhaling belemmeren.</w:t>
      </w:r>
    </w:p>
    <w:sectPr w:rsidR="00430816" w:rsidRPr="00AD732F" w:rsidSect="00881259">
      <w:headerReference w:type="default" r:id="rId7"/>
      <w:footerReference w:type="default" r:id="rId8"/>
      <w:headerReference w:type="first" r:id="rId9"/>
      <w:footerReference w:type="first" r:id="rId10"/>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7D" w:rsidRDefault="00B40D7D">
      <w:r>
        <w:separator/>
      </w:r>
    </w:p>
  </w:endnote>
  <w:endnote w:type="continuationSeparator" w:id="0">
    <w:p w:rsidR="00B40D7D" w:rsidRDefault="00B4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4" w:rsidRPr="00AD00AB" w:rsidRDefault="00E81079">
    <w:pPr>
      <w:pStyle w:val="Voettekst"/>
      <w:rPr>
        <w:lang w:val="en-US"/>
      </w:rP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10187940</wp:posOffset>
          </wp:positionV>
          <wp:extent cx="7560310" cy="518795"/>
          <wp:effectExtent l="0" t="0" r="2540" b="0"/>
          <wp:wrapNone/>
          <wp:docPr id="4" name="PartnersPrimery1" descr="N:\Sjablonen\WrdStart\Images\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Primery1" descr="N:\Sjablonen\WrdStart\Images\Part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84">
      <w:rPr>
        <w:lang w:val="en-US"/>
      </w:rPr>
      <w:tab/>
    </w:r>
    <w:r w:rsidR="00290B84" w:rsidRPr="00AD00AB">
      <w:t xml:space="preserve">pagina </w:t>
    </w:r>
    <w:r w:rsidR="00290B84" w:rsidRPr="00AD00AB">
      <w:fldChar w:fldCharType="begin"/>
    </w:r>
    <w:r w:rsidR="00290B84" w:rsidRPr="00AD00AB">
      <w:instrText xml:space="preserve"> PAGE </w:instrText>
    </w:r>
    <w:r w:rsidR="00290B84" w:rsidRPr="00AD00AB">
      <w:fldChar w:fldCharType="separate"/>
    </w:r>
    <w:r>
      <w:rPr>
        <w:noProof/>
      </w:rPr>
      <w:t>2</w:t>
    </w:r>
    <w:r w:rsidR="00290B84" w:rsidRPr="00AD00AB">
      <w:rPr>
        <w:lang w:val="en-US"/>
      </w:rPr>
      <w:fldChar w:fldCharType="end"/>
    </w:r>
    <w:r w:rsidR="00290B84" w:rsidRPr="00AD00AB">
      <w:t xml:space="preserve"> van </w:t>
    </w:r>
    <w:r w:rsidR="00B40D7D">
      <w:fldChar w:fldCharType="begin"/>
    </w:r>
    <w:r w:rsidR="00B40D7D">
      <w:instrText xml:space="preserve"> NUMPAGES </w:instrText>
    </w:r>
    <w:r w:rsidR="00B40D7D">
      <w:fldChar w:fldCharType="separate"/>
    </w:r>
    <w:r>
      <w:rPr>
        <w:noProof/>
      </w:rPr>
      <w:t>2</w:t>
    </w:r>
    <w:r w:rsidR="00B40D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79" w:rsidRDefault="00E81079">
    <w:pPr>
      <w:pStyle w:val="Voettekst"/>
    </w:pPr>
    <w:r>
      <w:rPr>
        <w:noProof/>
      </w:rPr>
      <w:drawing>
        <wp:anchor distT="0" distB="0" distL="114300" distR="114300" simplePos="0" relativeHeight="251662336" behindDoc="1" locked="0" layoutInCell="1" allowOverlap="1">
          <wp:simplePos x="0" y="0"/>
          <wp:positionH relativeFrom="page">
            <wp:posOffset>0</wp:posOffset>
          </wp:positionH>
          <wp:positionV relativeFrom="page">
            <wp:posOffset>10187940</wp:posOffset>
          </wp:positionV>
          <wp:extent cx="7560310" cy="518795"/>
          <wp:effectExtent l="0" t="0" r="2540" b="0"/>
          <wp:wrapNone/>
          <wp:docPr id="5" name="PartnersEerstePag1" descr="N:\Sjablonen\WrdStart\Images\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EerstePag1" descr="N:\Sjablonen\WrdStart\Images\Part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18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7D" w:rsidRDefault="00B40D7D">
      <w:r>
        <w:separator/>
      </w:r>
    </w:p>
  </w:footnote>
  <w:footnote w:type="continuationSeparator" w:id="0">
    <w:p w:rsidR="00B40D7D" w:rsidRDefault="00B4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79" w:rsidRDefault="00E81079">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3389630" cy="487680"/>
          <wp:effectExtent l="0" t="0" r="1270" b="7620"/>
          <wp:wrapNone/>
          <wp:docPr id="1" name="LogoPrimery1" descr="N:\Sjablonen\WrdStar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mery1" descr="N:\Sjablonen\WrdStart\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79" w:rsidRDefault="00E81079">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12065" cy="6350"/>
          <wp:effectExtent l="0" t="0" r="0" b="0"/>
          <wp:wrapNone/>
          <wp:docPr id="3" name="DistrictEerstePag1" descr="N:\Sjablonen\WrdStart\Images\Geen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EerstePag1" descr="N:\Sjablonen\WrdStart\Images\GeenDistri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3389630" cy="487680"/>
          <wp:effectExtent l="0" t="0" r="1270" b="7620"/>
          <wp:wrapNone/>
          <wp:docPr id="2" name="LogoEerstePag1" descr="N:\Sjablonen\WrdStar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rstePag1" descr="N:\Sjablonen\WrdStart\Imag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96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A4E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B08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567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C4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1EB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24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FC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BFE3410"/>
    <w:multiLevelType w:val="multilevel"/>
    <w:tmpl w:val="9C283C72"/>
    <w:lvl w:ilvl="0">
      <w:start w:val="1"/>
      <w:numFmt w:val="bullet"/>
      <w:pStyle w:val="Lijstopsomteken"/>
      <w:lvlText w:val="–"/>
      <w:lvlJc w:val="left"/>
      <w:pPr>
        <w:tabs>
          <w:tab w:val="num" w:pos="284"/>
        </w:tabs>
        <w:ind w:left="284" w:hanging="284"/>
      </w:pPr>
      <w:rPr>
        <w:rFonts w:ascii="Verdana" w:hAnsi="Verdana" w:hint="default"/>
      </w:rPr>
    </w:lvl>
    <w:lvl w:ilvl="1">
      <w:start w:val="1"/>
      <w:numFmt w:val="bullet"/>
      <w:pStyle w:val="Lijstopsomteken2"/>
      <w:lvlText w:val="–"/>
      <w:lvlJc w:val="left"/>
      <w:pPr>
        <w:tabs>
          <w:tab w:val="num" w:pos="567"/>
        </w:tabs>
        <w:ind w:left="567" w:hanging="283"/>
      </w:pPr>
      <w:rPr>
        <w:rFonts w:ascii="Verdana" w:hAnsi="Verdana" w:hint="default"/>
      </w:rPr>
    </w:lvl>
    <w:lvl w:ilvl="2">
      <w:start w:val="1"/>
      <w:numFmt w:val="bullet"/>
      <w:pStyle w:val="Lijstopsomteken3"/>
      <w:lvlText w:val="–"/>
      <w:lvlJc w:val="left"/>
      <w:pPr>
        <w:tabs>
          <w:tab w:val="num" w:pos="851"/>
        </w:tabs>
        <w:ind w:left="851"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79"/>
    <w:rsid w:val="000208BB"/>
    <w:rsid w:val="00084645"/>
    <w:rsid w:val="00091440"/>
    <w:rsid w:val="000D719F"/>
    <w:rsid w:val="00122184"/>
    <w:rsid w:val="00143AA1"/>
    <w:rsid w:val="001445FB"/>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502AC5"/>
    <w:rsid w:val="0053703F"/>
    <w:rsid w:val="005A698F"/>
    <w:rsid w:val="005B595C"/>
    <w:rsid w:val="005C5301"/>
    <w:rsid w:val="006417FF"/>
    <w:rsid w:val="00646649"/>
    <w:rsid w:val="00665908"/>
    <w:rsid w:val="006E6AFC"/>
    <w:rsid w:val="00706B03"/>
    <w:rsid w:val="0071355C"/>
    <w:rsid w:val="00722E62"/>
    <w:rsid w:val="007508BF"/>
    <w:rsid w:val="0075613A"/>
    <w:rsid w:val="007601FE"/>
    <w:rsid w:val="00794120"/>
    <w:rsid w:val="008070A2"/>
    <w:rsid w:val="0081736D"/>
    <w:rsid w:val="00881259"/>
    <w:rsid w:val="00983654"/>
    <w:rsid w:val="00987EDA"/>
    <w:rsid w:val="00991B92"/>
    <w:rsid w:val="00991E60"/>
    <w:rsid w:val="009B78B4"/>
    <w:rsid w:val="009C4E78"/>
    <w:rsid w:val="00A1548B"/>
    <w:rsid w:val="00A322DF"/>
    <w:rsid w:val="00AD00AB"/>
    <w:rsid w:val="00AD732F"/>
    <w:rsid w:val="00B01016"/>
    <w:rsid w:val="00B03008"/>
    <w:rsid w:val="00B40D7D"/>
    <w:rsid w:val="00B55791"/>
    <w:rsid w:val="00BA6975"/>
    <w:rsid w:val="00BE2215"/>
    <w:rsid w:val="00BE45E7"/>
    <w:rsid w:val="00BE556C"/>
    <w:rsid w:val="00C12697"/>
    <w:rsid w:val="00CB7601"/>
    <w:rsid w:val="00CC008E"/>
    <w:rsid w:val="00CE4B35"/>
    <w:rsid w:val="00CE7BFF"/>
    <w:rsid w:val="00D03107"/>
    <w:rsid w:val="00DB7F78"/>
    <w:rsid w:val="00DF5206"/>
    <w:rsid w:val="00E00487"/>
    <w:rsid w:val="00E01E02"/>
    <w:rsid w:val="00E1280D"/>
    <w:rsid w:val="00E25134"/>
    <w:rsid w:val="00E81079"/>
    <w:rsid w:val="00E919E3"/>
    <w:rsid w:val="00F26998"/>
    <w:rsid w:val="00F70C1F"/>
    <w:rsid w:val="00FC47A7"/>
    <w:rsid w:val="00FD5ABF"/>
    <w:rsid w:val="00FE1879"/>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0E1CBA-57AF-4425-97B0-226ED857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44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3703F"/>
  </w:style>
  <w:style w:type="table" w:styleId="Tabelraster">
    <w:name w:val="Table Grid"/>
    <w:basedOn w:val="Standaardtabel"/>
    <w:rsid w:val="00E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F5206"/>
    <w:pPr>
      <w:tabs>
        <w:tab w:val="right" w:pos="8505"/>
      </w:tabs>
      <w:ind w:left="-454"/>
    </w:pPr>
  </w:style>
  <w:style w:type="paragraph" w:styleId="Voettekst">
    <w:name w:val="footer"/>
    <w:basedOn w:val="Standaard"/>
    <w:rsid w:val="00AD00AB"/>
    <w:pPr>
      <w:tabs>
        <w:tab w:val="right" w:pos="8505"/>
      </w:tabs>
      <w:ind w:left="-454"/>
    </w:pPr>
    <w:rPr>
      <w:sz w:val="14"/>
    </w:rPr>
  </w:style>
  <w:style w:type="paragraph" w:styleId="Aanhef">
    <w:name w:val="Salutation"/>
    <w:basedOn w:val="Plattetekst"/>
    <w:next w:val="Standaard"/>
    <w:unhideWhenUsed/>
    <w:rsid w:val="00143AA1"/>
    <w:rPr>
      <w:rFonts w:ascii="Calibri" w:eastAsia="Calibri" w:hAnsi="Calibri"/>
      <w:sz w:val="22"/>
      <w:szCs w:val="18"/>
      <w:lang w:eastAsia="en-US"/>
    </w:rPr>
  </w:style>
  <w:style w:type="paragraph" w:styleId="Afsluiting">
    <w:name w:val="Closing"/>
    <w:basedOn w:val="Plattetekst"/>
    <w:next w:val="Afzender"/>
    <w:unhideWhenUsed/>
    <w:rsid w:val="00091440"/>
    <w:pPr>
      <w:spacing w:after="660"/>
    </w:pPr>
    <w:rPr>
      <w:rFonts w:eastAsia="Calibri"/>
      <w:szCs w:val="18"/>
      <w:lang w:eastAsia="en-US"/>
    </w:rPr>
  </w:style>
  <w:style w:type="paragraph" w:styleId="Geenafstand">
    <w:name w:val="No Spacing"/>
    <w:basedOn w:val="Plattetekst"/>
    <w:qFormat/>
    <w:rsid w:val="00143AA1"/>
    <w:rPr>
      <w:rFonts w:ascii="Calibri" w:eastAsia="Calibri" w:hAnsi="Calibri"/>
      <w:sz w:val="22"/>
      <w:szCs w:val="18"/>
      <w:lang w:eastAsia="en-US"/>
    </w:rPr>
  </w:style>
  <w:style w:type="paragraph" w:styleId="Ballontekst">
    <w:name w:val="Balloon Text"/>
    <w:basedOn w:val="Standaard"/>
    <w:rsid w:val="00091440"/>
    <w:rPr>
      <w:rFonts w:ascii="Tahoma" w:hAnsi="Tahoma" w:cs="Tahoma"/>
      <w:sz w:val="16"/>
      <w:szCs w:val="16"/>
    </w:rPr>
  </w:style>
  <w:style w:type="paragraph" w:styleId="Bijschrift">
    <w:name w:val="caption"/>
    <w:basedOn w:val="Standaard"/>
    <w:next w:val="Standaard"/>
    <w:qFormat/>
    <w:rsid w:val="00091440"/>
    <w:rPr>
      <w:b/>
      <w:bCs/>
      <w:sz w:val="20"/>
      <w:szCs w:val="20"/>
    </w:rPr>
  </w:style>
  <w:style w:type="paragraph" w:styleId="Bronvermelding">
    <w:name w:val="table of authorities"/>
    <w:basedOn w:val="Standaard"/>
    <w:next w:val="Standaard"/>
    <w:rsid w:val="00091440"/>
    <w:pPr>
      <w:ind w:left="180" w:hanging="180"/>
    </w:pPr>
  </w:style>
  <w:style w:type="paragraph" w:styleId="Documentstructuur">
    <w:name w:val="Document Map"/>
    <w:basedOn w:val="Standaard"/>
    <w:rsid w:val="00091440"/>
    <w:pPr>
      <w:shd w:val="clear" w:color="auto" w:fill="000080"/>
    </w:pPr>
    <w:rPr>
      <w:rFonts w:ascii="Tahoma" w:hAnsi="Tahoma" w:cs="Tahoma"/>
      <w:sz w:val="20"/>
      <w:szCs w:val="20"/>
    </w:rPr>
  </w:style>
  <w:style w:type="character" w:styleId="Eindnootmarkering">
    <w:name w:val="endnote reference"/>
    <w:basedOn w:val="Standaardalinea-lettertype"/>
    <w:rsid w:val="00091440"/>
    <w:rPr>
      <w:vertAlign w:val="superscript"/>
    </w:rPr>
  </w:style>
  <w:style w:type="paragraph" w:styleId="Eindnoottekst">
    <w:name w:val="endnote text"/>
    <w:basedOn w:val="Standaard"/>
    <w:rsid w:val="00091440"/>
    <w:rPr>
      <w:sz w:val="20"/>
      <w:szCs w:val="20"/>
    </w:rPr>
  </w:style>
  <w:style w:type="paragraph" w:styleId="Index1">
    <w:name w:val="index 1"/>
    <w:basedOn w:val="Standaard"/>
    <w:next w:val="Standaard"/>
    <w:autoRedefine/>
    <w:rsid w:val="00091440"/>
    <w:pPr>
      <w:ind w:left="180" w:hanging="180"/>
    </w:pPr>
  </w:style>
  <w:style w:type="paragraph" w:styleId="Index2">
    <w:name w:val="index 2"/>
    <w:basedOn w:val="Standaard"/>
    <w:next w:val="Standaard"/>
    <w:autoRedefine/>
    <w:rsid w:val="00091440"/>
    <w:pPr>
      <w:ind w:left="360" w:hanging="180"/>
    </w:pPr>
  </w:style>
  <w:style w:type="paragraph" w:styleId="Index3">
    <w:name w:val="index 3"/>
    <w:basedOn w:val="Standaard"/>
    <w:next w:val="Standaard"/>
    <w:autoRedefine/>
    <w:rsid w:val="00091440"/>
    <w:pPr>
      <w:ind w:left="540" w:hanging="180"/>
    </w:pPr>
  </w:style>
  <w:style w:type="paragraph" w:styleId="Index4">
    <w:name w:val="index 4"/>
    <w:basedOn w:val="Standaard"/>
    <w:next w:val="Standaard"/>
    <w:autoRedefine/>
    <w:rsid w:val="00091440"/>
    <w:pPr>
      <w:ind w:left="720" w:hanging="180"/>
    </w:pPr>
  </w:style>
  <w:style w:type="paragraph" w:styleId="Index5">
    <w:name w:val="index 5"/>
    <w:basedOn w:val="Standaard"/>
    <w:next w:val="Standaard"/>
    <w:autoRedefine/>
    <w:rsid w:val="00091440"/>
    <w:pPr>
      <w:ind w:left="900" w:hanging="180"/>
    </w:pPr>
  </w:style>
  <w:style w:type="paragraph" w:styleId="Index6">
    <w:name w:val="index 6"/>
    <w:basedOn w:val="Standaard"/>
    <w:next w:val="Standaard"/>
    <w:autoRedefine/>
    <w:rsid w:val="00091440"/>
    <w:pPr>
      <w:ind w:left="1080" w:hanging="180"/>
    </w:pPr>
  </w:style>
  <w:style w:type="paragraph" w:styleId="Index7">
    <w:name w:val="index 7"/>
    <w:basedOn w:val="Standaard"/>
    <w:next w:val="Standaard"/>
    <w:autoRedefine/>
    <w:rsid w:val="00091440"/>
    <w:pPr>
      <w:ind w:left="1260" w:hanging="180"/>
    </w:pPr>
  </w:style>
  <w:style w:type="paragraph" w:styleId="Index8">
    <w:name w:val="index 8"/>
    <w:basedOn w:val="Standaard"/>
    <w:next w:val="Standaard"/>
    <w:autoRedefine/>
    <w:rsid w:val="00091440"/>
    <w:pPr>
      <w:ind w:left="1440" w:hanging="180"/>
    </w:pPr>
  </w:style>
  <w:style w:type="paragraph" w:styleId="Index9">
    <w:name w:val="index 9"/>
    <w:basedOn w:val="Standaard"/>
    <w:next w:val="Standaard"/>
    <w:autoRedefine/>
    <w:rsid w:val="00091440"/>
    <w:pPr>
      <w:ind w:left="1620" w:hanging="180"/>
    </w:pPr>
  </w:style>
  <w:style w:type="paragraph" w:styleId="Indexkop">
    <w:name w:val="index heading"/>
    <w:basedOn w:val="Standaard"/>
    <w:next w:val="Index1"/>
    <w:rsid w:val="00091440"/>
    <w:rPr>
      <w:rFonts w:ascii="Arial" w:hAnsi="Arial" w:cs="Arial"/>
      <w:b/>
      <w:bCs/>
    </w:rPr>
  </w:style>
  <w:style w:type="paragraph" w:styleId="Inhopg1">
    <w:name w:val="toc 1"/>
    <w:basedOn w:val="Standaard"/>
    <w:next w:val="Standaard"/>
    <w:autoRedefine/>
    <w:rsid w:val="00091440"/>
  </w:style>
  <w:style w:type="paragraph" w:styleId="Inhopg2">
    <w:name w:val="toc 2"/>
    <w:basedOn w:val="Standaard"/>
    <w:next w:val="Standaard"/>
    <w:autoRedefine/>
    <w:rsid w:val="00091440"/>
    <w:pPr>
      <w:ind w:left="180"/>
    </w:pPr>
  </w:style>
  <w:style w:type="paragraph" w:styleId="Inhopg3">
    <w:name w:val="toc 3"/>
    <w:basedOn w:val="Standaard"/>
    <w:next w:val="Standaard"/>
    <w:autoRedefine/>
    <w:rsid w:val="00091440"/>
    <w:pPr>
      <w:ind w:left="360"/>
    </w:pPr>
  </w:style>
  <w:style w:type="paragraph" w:styleId="Inhopg4">
    <w:name w:val="toc 4"/>
    <w:basedOn w:val="Standaard"/>
    <w:next w:val="Standaard"/>
    <w:autoRedefine/>
    <w:rsid w:val="00091440"/>
    <w:pPr>
      <w:ind w:left="540"/>
    </w:pPr>
  </w:style>
  <w:style w:type="paragraph" w:styleId="Inhopg5">
    <w:name w:val="toc 5"/>
    <w:basedOn w:val="Standaard"/>
    <w:next w:val="Standaard"/>
    <w:autoRedefine/>
    <w:rsid w:val="00091440"/>
    <w:pPr>
      <w:ind w:left="720"/>
    </w:pPr>
  </w:style>
  <w:style w:type="paragraph" w:styleId="Inhopg6">
    <w:name w:val="toc 6"/>
    <w:basedOn w:val="Standaard"/>
    <w:next w:val="Standaard"/>
    <w:autoRedefine/>
    <w:rsid w:val="00091440"/>
    <w:pPr>
      <w:ind w:left="900"/>
    </w:pPr>
  </w:style>
  <w:style w:type="paragraph" w:styleId="Inhopg7">
    <w:name w:val="toc 7"/>
    <w:basedOn w:val="Standaard"/>
    <w:next w:val="Standaard"/>
    <w:autoRedefine/>
    <w:rsid w:val="00091440"/>
    <w:pPr>
      <w:ind w:left="1080"/>
    </w:pPr>
  </w:style>
  <w:style w:type="paragraph" w:styleId="Inhopg8">
    <w:name w:val="toc 8"/>
    <w:basedOn w:val="Standaard"/>
    <w:next w:val="Standaard"/>
    <w:autoRedefine/>
    <w:rsid w:val="00091440"/>
    <w:pPr>
      <w:ind w:left="1260"/>
    </w:pPr>
  </w:style>
  <w:style w:type="paragraph" w:styleId="Inhopg9">
    <w:name w:val="toc 9"/>
    <w:basedOn w:val="Standaard"/>
    <w:next w:val="Standaard"/>
    <w:autoRedefine/>
    <w:rsid w:val="00091440"/>
    <w:pPr>
      <w:ind w:left="1440"/>
    </w:pPr>
  </w:style>
  <w:style w:type="paragraph" w:styleId="Kopbronvermelding">
    <w:name w:val="toa heading"/>
    <w:basedOn w:val="Standaard"/>
    <w:next w:val="Standaard"/>
    <w:rsid w:val="00091440"/>
    <w:pPr>
      <w:spacing w:before="120"/>
    </w:pPr>
    <w:rPr>
      <w:rFonts w:ascii="Arial" w:hAnsi="Arial" w:cs="Arial"/>
      <w:b/>
      <w:bCs/>
      <w:sz w:val="24"/>
    </w:rPr>
  </w:style>
  <w:style w:type="paragraph" w:styleId="Lijstmetafbeeldingen">
    <w:name w:val="table of figures"/>
    <w:basedOn w:val="Standaard"/>
    <w:next w:val="Standaard"/>
    <w:rsid w:val="00091440"/>
  </w:style>
  <w:style w:type="paragraph" w:styleId="Macrotekst">
    <w:name w:val="macro"/>
    <w:rsid w:val="00091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rsid w:val="00091440"/>
    <w:rPr>
      <w:sz w:val="20"/>
      <w:szCs w:val="20"/>
    </w:rPr>
  </w:style>
  <w:style w:type="paragraph" w:styleId="Onderwerpvanopmerking">
    <w:name w:val="annotation subject"/>
    <w:basedOn w:val="Tekstopmerking"/>
    <w:next w:val="Tekstopmerking"/>
    <w:rsid w:val="00091440"/>
    <w:rPr>
      <w:b/>
      <w:bCs/>
    </w:rPr>
  </w:style>
  <w:style w:type="character" w:styleId="Verwijzingopmerking">
    <w:name w:val="annotation reference"/>
    <w:basedOn w:val="Standaardalinea-lettertype"/>
    <w:rsid w:val="00091440"/>
    <w:rPr>
      <w:sz w:val="16"/>
      <w:szCs w:val="16"/>
    </w:rPr>
  </w:style>
  <w:style w:type="character" w:styleId="Voetnootmarkering">
    <w:name w:val="footnote reference"/>
    <w:basedOn w:val="Standaardalinea-lettertype"/>
    <w:rsid w:val="00091440"/>
    <w:rPr>
      <w:vertAlign w:val="superscript"/>
    </w:rPr>
  </w:style>
  <w:style w:type="paragraph" w:styleId="Voetnoottekst">
    <w:name w:val="footnote text"/>
    <w:basedOn w:val="Standaard"/>
    <w:rsid w:val="00091440"/>
    <w:rPr>
      <w:sz w:val="20"/>
      <w:szCs w:val="20"/>
    </w:rPr>
  </w:style>
  <w:style w:type="character" w:styleId="Paginanummer">
    <w:name w:val="page number"/>
    <w:basedOn w:val="Standaardalinea-lettertype"/>
    <w:rsid w:val="00AD00AB"/>
  </w:style>
  <w:style w:type="paragraph" w:styleId="Afzender">
    <w:name w:val="envelope return"/>
    <w:basedOn w:val="Plattetekst"/>
    <w:next w:val="Plattetekst"/>
    <w:rsid w:val="0071355C"/>
    <w:rPr>
      <w:rFonts w:cs="Arial"/>
      <w:szCs w:val="20"/>
    </w:rPr>
  </w:style>
  <w:style w:type="paragraph" w:styleId="Lijstopsomteken">
    <w:name w:val="List Bullet"/>
    <w:basedOn w:val="Standaard"/>
    <w:rsid w:val="00454A42"/>
    <w:pPr>
      <w:numPr>
        <w:numId w:val="16"/>
      </w:numPr>
    </w:pPr>
  </w:style>
  <w:style w:type="paragraph" w:styleId="Lijstopsomteken2">
    <w:name w:val="List Bullet 2"/>
    <w:basedOn w:val="Lijstopsomteken"/>
    <w:rsid w:val="00454A42"/>
    <w:pPr>
      <w:numPr>
        <w:ilvl w:val="1"/>
      </w:numPr>
    </w:pPr>
  </w:style>
  <w:style w:type="paragraph" w:styleId="Lijstopsomteken3">
    <w:name w:val="List Bullet 3"/>
    <w:basedOn w:val="Standaard"/>
    <w:rsid w:val="00454A42"/>
    <w:pPr>
      <w:numPr>
        <w:ilvl w:val="2"/>
        <w:numId w:val="16"/>
      </w:numPr>
    </w:pPr>
  </w:style>
  <w:style w:type="paragraph" w:styleId="Plattetekst2">
    <w:name w:val="Body Text 2"/>
    <w:basedOn w:val="Standaard"/>
    <w:next w:val="Plattetekst"/>
    <w:rsid w:val="007561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719">
      <w:bodyDiv w:val="1"/>
      <w:marLeft w:val="0"/>
      <w:marRight w:val="0"/>
      <w:marTop w:val="0"/>
      <w:marBottom w:val="0"/>
      <w:divBdr>
        <w:top w:val="none" w:sz="0" w:space="0" w:color="auto"/>
        <w:left w:val="none" w:sz="0" w:space="0" w:color="auto"/>
        <w:bottom w:val="none" w:sz="0" w:space="0" w:color="auto"/>
        <w:right w:val="none" w:sz="0" w:space="0" w:color="auto"/>
      </w:divBdr>
      <w:divsChild>
        <w:div w:id="2006516244">
          <w:marLeft w:val="0"/>
          <w:marRight w:val="0"/>
          <w:marTop w:val="0"/>
          <w:marBottom w:val="0"/>
          <w:divBdr>
            <w:top w:val="none" w:sz="0" w:space="0" w:color="auto"/>
            <w:left w:val="none" w:sz="0" w:space="0" w:color="auto"/>
            <w:bottom w:val="none" w:sz="0" w:space="0" w:color="auto"/>
            <w:right w:val="none" w:sz="0" w:space="0" w:color="auto"/>
          </w:divBdr>
          <w:divsChild>
            <w:div w:id="814955210">
              <w:marLeft w:val="0"/>
              <w:marRight w:val="0"/>
              <w:marTop w:val="0"/>
              <w:marBottom w:val="0"/>
              <w:divBdr>
                <w:top w:val="none" w:sz="0" w:space="0" w:color="auto"/>
                <w:left w:val="none" w:sz="0" w:space="0" w:color="auto"/>
                <w:bottom w:val="none" w:sz="0" w:space="0" w:color="auto"/>
                <w:right w:val="none" w:sz="0" w:space="0" w:color="auto"/>
              </w:divBdr>
              <w:divsChild>
                <w:div w:id="10001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wgsjabl\Blanc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Blanco.dot</Template>
  <TotalTime>1</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van Vliet</dc:creator>
  <cp:lastModifiedBy>T E</cp:lastModifiedBy>
  <cp:revision>2</cp:revision>
  <cp:lastPrinted>1900-12-31T23:00:00Z</cp:lastPrinted>
  <dcterms:created xsi:type="dcterms:W3CDTF">2015-08-23T10:34:00Z</dcterms:created>
  <dcterms:modified xsi:type="dcterms:W3CDTF">2015-08-23T10:34:00Z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ies>
</file>